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Na temelju članka 67., stavka 1. Zakona o komunalnom gospodarstvu („Narodne novine“ broj 68/18. i 110/18. – Odluka Ustavnog suda Republike Hrvatske), članka 33., stavka 13. Zakona o održivom gospodarenju otpadom („Narodne novine“ broj 94/13, 73/17, 14/19. i 98/19)  i članka 32. Statuta Općine Kloštar Podravski („Službeni glasnik Koprivničko-križevačke županije“ broj 6/13. i 3/18), Općinsko vijeće Općine Kloštar Podravski na 25. sjednici održanoj 23. prosinca 2019. godine donijelo je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PROGRAM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građenja komunalne infrastrukture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na području Općine Kloštar Podravski u 2020. godini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Programom građenja komunalne infrastrukture na području Općine Kloštar Podravski u 2020. godini (u daljnjem tekstu: Program) utvrđuje se gradnja objekata i uređaja komunalne infrastrukture na području Općine Kloštar Podravski u 2020. godini (u daljnjem tekstu: Općina), sadrži procjenu troškova projektiranja, revizije, građenja, provedbe stručnog nadzora građenja i provedbe vođenja projekta građenja (u daljnjem tekstu: procjenu troškova građenja) komunalne infrastrukture s naznakom izvora njihova financiranja.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II.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Gradnja objekata i uređaja komunalne infrastrukture, te nabava opreme i predviđeni troškovi utvrđuju se za objekte i uređaje komunalne infrastrukture za sljedeće komunalne djelatnosti: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Nerazvrstane ceste,</w:t>
      </w:r>
    </w:p>
    <w:p>
      <w:pPr>
        <w:pStyle w:val="Tijeloteksta"/>
        <w:numPr>
          <w:ilvl w:val="0"/>
          <w:numId w:val="1"/>
        </w:numPr>
        <w:ind w:firstLine="720"/>
        <w:rPr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 xml:space="preserve">Javna prometne površine </w:t>
      </w:r>
      <w:r>
        <w:rPr>
          <w:sz w:val="20"/>
          <w:szCs w:val="20"/>
        </w:rPr>
        <w:t>na kojima nije dopušten promet motornih vozila,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Javne zelene površine, 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>Građevine i uređaji javne namjene,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>Javna rasvjeta,</w:t>
      </w:r>
    </w:p>
    <w:p>
      <w:pPr>
        <w:pStyle w:val="Tijeloteksta"/>
        <w:numPr>
          <w:ilvl w:val="0"/>
          <w:numId w:val="1"/>
        </w:numPr>
        <w:ind w:firstLine="720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>Gospodarenje otpadom-Program gradnje građevina za gospodarenje komunalnim otpadom.</w:t>
      </w:r>
    </w:p>
    <w:p>
      <w:pPr>
        <w:pStyle w:val="Tijeloteksta"/>
        <w:rPr>
          <w:sz w:val="20"/>
          <w:szCs w:val="20"/>
        </w:rPr>
      </w:pPr>
      <w:r>
        <w:rPr>
          <w:rStyle w:val="Kurziv"/>
          <w:iCs/>
          <w:sz w:val="20"/>
          <w:szCs w:val="20"/>
        </w:rPr>
        <w:t>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III.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Programiranje poslova građenja objekata i uređaja te nabava opreme i predviđeni troškovi utvrđuju se zajednički za pripremu zemljišta za izgradnju komunalnih objekata i uređaja (projektne dokumentacije, rješavanje imovinsko-pravnih poslova), izgradnju te investicijsko održavanje kapitalnih objekata prema djelatnosti za pojedine objekte.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Nerazvrstane ceste</w:t>
      </w:r>
    </w:p>
    <w:p>
      <w:pPr>
        <w:pStyle w:val="Normal"/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1.1. Asfvaltiranje  nerazvrstanih  cesta                                                         400.000,00 kuna.   </w:t>
      </w:r>
    </w:p>
    <w:p>
      <w:pPr>
        <w:pStyle w:val="Normal"/>
        <w:ind w:firstLine="72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</w:t>
      </w:r>
      <w:r>
        <w:rPr>
          <w:sz w:val="20"/>
          <w:szCs w:val="20"/>
          <w:lang w:val="hr-HR"/>
        </w:rPr>
        <w:t>UKUPNO:400.000,00 kuna</w:t>
      </w:r>
      <w:bookmarkStart w:id="0" w:name="_GoBack"/>
      <w:bookmarkEnd w:id="0"/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</w:t>
      </w:r>
      <w:r>
        <w:rPr>
          <w:sz w:val="20"/>
          <w:szCs w:val="20"/>
          <w:lang w:val="hr-HR"/>
        </w:rPr>
        <w:tab/>
        <w:t xml:space="preserve">Izvor financiranja: </w:t>
      </w:r>
      <w:r>
        <w:rPr>
          <w:rStyle w:val="Kurziv"/>
          <w:iCs/>
          <w:sz w:val="20"/>
          <w:szCs w:val="20"/>
        </w:rPr>
        <w:t>Proračun Općine Kloštar Podravski</w:t>
      </w:r>
    </w:p>
    <w:p>
      <w:pPr>
        <w:pStyle w:val="Normal"/>
        <w:tabs>
          <w:tab w:val="clear" w:pos="720"/>
          <w:tab w:val="left" w:pos="3430" w:leader="none"/>
        </w:tabs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</w:t>
      </w:r>
      <w:r>
        <w:rPr>
          <w:sz w:val="20"/>
          <w:szCs w:val="20"/>
          <w:lang w:val="hr-HR"/>
        </w:rPr>
        <w:t>40.000,00 kuna.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ab/>
        <w:tab/>
        <w:t xml:space="preserve">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CILJ: povećanje prometne povezanosti.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 xml:space="preserve">MJERLJIVOST CILJA: prevencija i povećanje sigurnosti u prometu.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rStyle w:val="Kurziv"/>
          <w:iCs/>
          <w:sz w:val="20"/>
          <w:szCs w:val="20"/>
        </w:rPr>
        <w:t xml:space="preserve">Javne prometne površine </w:t>
      </w:r>
      <w:r>
        <w:rPr>
          <w:sz w:val="20"/>
          <w:szCs w:val="20"/>
        </w:rPr>
        <w:t>na kojima nije dopušten promet motornih vozila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2.1. Izgradnja parka i šetališta u naselju Budančevica                                            50.000,00 kuna.                                                 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Style w:val="Kurziv"/>
          <w:iCs/>
          <w:sz w:val="20"/>
          <w:szCs w:val="20"/>
        </w:rPr>
        <w:t>UKUPNO: 50.000,00 kuna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Izvor financiranja: Proračun Općine Kloštar Podravski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50.000,00 kuna.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CILJ: izgradnja dodatnih sadržaja za građane.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MJERLJIVOST CILJA: </w:t>
      </w:r>
      <w:r>
        <w:rPr>
          <w:sz w:val="20"/>
          <w:szCs w:val="20"/>
        </w:rPr>
        <w:t>poboljšanje uvjeta i potencijala korištenja javnih površina, podizanje kvalitete vizualnog identiteta javnih površina.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3.  Javne zelene površine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3.1. Izgradnja sportske dvorane u naselju Kloštar Podravski                                    3.000.000,00 kuna,                                        </w:t>
      </w:r>
    </w:p>
    <w:p>
      <w:pPr>
        <w:pStyle w:val="Tijeloteksta"/>
        <w:jc w:val="left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Style w:val="Kurziv"/>
          <w:iCs/>
          <w:sz w:val="20"/>
          <w:szCs w:val="20"/>
        </w:rPr>
        <w:t>UKUPNO: 3.000.000,00 kuna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Izvor financiranja: Proračun Općine Kloštar Podravski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         3.000.000,00 kuna.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 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CILJ: izgradnja dodatnih sadržaja za građane.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MJERLJIVOST CILJA:</w:t>
      </w:r>
      <w:r>
        <w:rPr>
          <w:sz w:val="20"/>
          <w:szCs w:val="20"/>
        </w:rPr>
        <w:t xml:space="preserve"> poboljšanje uvjeta i potencijala korištenja javnih površina, podizanje kvalitete vizualnog identiteta javnih površina, održavanje javnih površina u stanju pune funkcionalne sposobnosti i izgradnja novih dobara u korist građana.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>4. Građevine i uređaji javne namjene</w:t>
      </w:r>
    </w:p>
    <w:p>
      <w:pPr>
        <w:pStyle w:val="Tijeloteksta"/>
        <w:rPr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4.1. Obnova spomenika                                                                                                       7.000,00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UKUPNO:   7.000,00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Izvor financiranja: Proračun Općine </w:t>
      </w:r>
      <w:r>
        <w:rPr>
          <w:rStyle w:val="Kurziv"/>
          <w:iCs/>
          <w:sz w:val="20"/>
          <w:szCs w:val="20"/>
        </w:rPr>
        <w:t>Kloštar Podravski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7.000,00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CILJ: izgradnja dodatnih sadržaja za građane.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MJERLJIVOST CILJA: poboljšane opremljenosti komunalne infrastrukture.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>5. Javna rasvjeta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5.1. Modernizacija javne rasvjete na području Općine Kloštar Podravski                     50.000,00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Izvor financiranja: Proračun Općine </w:t>
      </w:r>
      <w:r>
        <w:rPr>
          <w:rStyle w:val="Kurziv"/>
          <w:iCs/>
          <w:sz w:val="20"/>
          <w:szCs w:val="20"/>
        </w:rPr>
        <w:t>Kloštar Podravski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50.000,00 kuna.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CILJ: osiguranje optimalne osvijetljenosti postavljanjem energetski učinkovitije javne rasvjete.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MJERLJIVOST CILJA: osiguravanje prometne i opće sigurnosti, povećanje energetske učinkovitosti javne rasvjete.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rStyle w:val="Kurziv"/>
          <w:iCs/>
          <w:sz w:val="20"/>
          <w:szCs w:val="20"/>
        </w:rPr>
        <w:t>Gospodarenje otpadom - Program gradnje građevina za gospodarenje komunalnim otpadom</w:t>
      </w:r>
    </w:p>
    <w:p>
      <w:pPr>
        <w:pStyle w:val="Tijeloteksta"/>
        <w:rPr>
          <w:rStyle w:val="Kurziv"/>
          <w:iCs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>6.1. Sanacija odlagališta otpadom                                                                                    30.000,00 kuna,</w:t>
      </w:r>
    </w:p>
    <w:p>
      <w:pPr>
        <w:pStyle w:val="Tijeloteksta"/>
        <w:jc w:val="left"/>
        <w:rPr>
          <w:rStyle w:val="Kurziv"/>
          <w:sz w:val="20"/>
          <w:szCs w:val="20"/>
        </w:rPr>
      </w:pPr>
      <w:r>
        <w:rPr>
          <w:rStyle w:val="Kurziv"/>
          <w:iCs/>
          <w:sz w:val="20"/>
          <w:szCs w:val="20"/>
        </w:rPr>
        <w:tab/>
        <w:t xml:space="preserve">6.2. Izgradnja reciklažnog dvorišta u naselju  Kloštar Podravski                                 4.500.000,00 kuna.                                                  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UKUPNO:  4.530.000,00 kuna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Izvor financiranja: Proračun Općine </w:t>
      </w:r>
      <w:r>
        <w:rPr>
          <w:rStyle w:val="Kurziv"/>
          <w:iCs/>
          <w:sz w:val="20"/>
          <w:szCs w:val="20"/>
        </w:rPr>
        <w:t>Kloštar Podravski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30.000,00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Izvor financiranja: Ministarstvo zaštite okoliša i energetike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4.400.000,00 kuna,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Izvor financiranja: Fond za zaštitu okoliša i energetsku učinkovitost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100.000,00 kuna. 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CILJ: unapređenje u području gospodarenja otpadom.</w:t>
      </w:r>
    </w:p>
    <w:p>
      <w:pPr>
        <w:pStyle w:val="Tijeloteksta"/>
        <w:jc w:val="left"/>
        <w:rPr>
          <w:sz w:val="20"/>
          <w:szCs w:val="20"/>
        </w:rPr>
      </w:pPr>
      <w:r>
        <w:rPr>
          <w:sz w:val="20"/>
          <w:szCs w:val="20"/>
        </w:rPr>
        <w:tab/>
        <w:t>MJERLJIVOST CILJA: smanjivanje negativnog utjecaja odloženog otpada na okoliš, klimu i zdravlje ljudi.</w:t>
      </w:r>
    </w:p>
    <w:p>
      <w:pPr>
        <w:pStyle w:val="Tijeloteksta"/>
        <w:jc w:val="left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IV.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Ukupni procijenjeni troškovi iz točke III. Ovog Programa iznose 8.037.000,00 kuna, a financirati će se iz slijedećih izvora: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>1. Opći prihodi i primici                                        3.537.000,00 kuna,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Pomoći </w:t>
        <w:tab/>
        <w:t xml:space="preserve">                                                  4.500.000,00 kuna.</w:t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jeloteksta"/>
        <w:ind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V.</w:t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2020. godine.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OPĆINE KLOŠTAR PODRAVSKI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/>
      </w:pPr>
      <w:r>
        <w:rPr>
          <w:sz w:val="20"/>
          <w:szCs w:val="20"/>
          <w:lang w:val="hr-HR"/>
        </w:rPr>
        <w:t>KLASA: 363-02/19-01/07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URBROJ: 2137/16-19-01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Kloštar Podravski, 23. prosinca 2019.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 xml:space="preserve">        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  <w:lang w:val="hr-HR"/>
        </w:rPr>
        <w:t>PREDSJEDNIK: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040" w:firstLine="720"/>
        <w:jc w:val="both"/>
        <w:rPr/>
      </w:pPr>
      <w:r>
        <w:rPr>
          <w:sz w:val="20"/>
          <w:szCs w:val="20"/>
          <w:lang w:val="hr-HR"/>
        </w:rPr>
        <w:t xml:space="preserve">                      </w:t>
      </w:r>
      <w:r>
        <w:rPr>
          <w:sz w:val="20"/>
          <w:szCs w:val="20"/>
          <w:lang w:val="hr-HR"/>
        </w:rPr>
        <w:t>Antun Karas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1905" b="7620"/>
              <wp:wrapSquare wrapText="bothSides"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glavl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23.8pt;margin-top:0.05pt;width:5.9pt;height:13.6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glavl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2ca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Stilnaslova1">
    <w:name w:val="Heading 1"/>
    <w:basedOn w:val="Stilnaslova"/>
    <w:next w:val="Tijeloteksta"/>
    <w:link w:val="Naslov1Char"/>
    <w:uiPriority w:val="99"/>
    <w:qFormat/>
    <w:rsid w:val="005c2cac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Naslov2Char"/>
    <w:uiPriority w:val="99"/>
    <w:qFormat/>
    <w:rsid w:val="005c2cac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Naslov3Char"/>
    <w:uiPriority w:val="99"/>
    <w:qFormat/>
    <w:rsid w:val="005c2cac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sid w:val="005d4f1f"/>
    <w:rPr>
      <w:rFonts w:ascii="Cambria" w:hAnsi="Cambria" w:cs="Times New Roman"/>
      <w:b/>
      <w:bCs/>
      <w:kern w:val="2"/>
      <w:sz w:val="32"/>
      <w:szCs w:val="32"/>
      <w:lang w:val="en-GB"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sid w:val="005d4f1f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styleId="Naslov3Char" w:customStyle="1">
    <w:name w:val="Naslov 3 Char"/>
    <w:basedOn w:val="DefaultParagraphFont"/>
    <w:link w:val="Naslov3"/>
    <w:uiPriority w:val="99"/>
    <w:semiHidden/>
    <w:qFormat/>
    <w:locked/>
    <w:rsid w:val="005d4f1f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styleId="WW8Num1z0" w:customStyle="1">
    <w:name w:val="WW8Num1z0"/>
    <w:uiPriority w:val="99"/>
    <w:qFormat/>
    <w:rsid w:val="005c2cac"/>
    <w:rPr/>
  </w:style>
  <w:style w:type="character" w:styleId="WW8Num1z1" w:customStyle="1">
    <w:name w:val="WW8Num1z1"/>
    <w:uiPriority w:val="99"/>
    <w:qFormat/>
    <w:rsid w:val="005c2cac"/>
    <w:rPr/>
  </w:style>
  <w:style w:type="character" w:styleId="WW8Num1z2" w:customStyle="1">
    <w:name w:val="WW8Num1z2"/>
    <w:uiPriority w:val="99"/>
    <w:qFormat/>
    <w:rsid w:val="005c2cac"/>
    <w:rPr/>
  </w:style>
  <w:style w:type="character" w:styleId="WW8Num1z3" w:customStyle="1">
    <w:name w:val="WW8Num1z3"/>
    <w:uiPriority w:val="99"/>
    <w:qFormat/>
    <w:rsid w:val="005c2cac"/>
    <w:rPr/>
  </w:style>
  <w:style w:type="character" w:styleId="WW8Num1z4" w:customStyle="1">
    <w:name w:val="WW8Num1z4"/>
    <w:uiPriority w:val="99"/>
    <w:qFormat/>
    <w:rsid w:val="005c2cac"/>
    <w:rPr/>
  </w:style>
  <w:style w:type="character" w:styleId="WW8Num1z5" w:customStyle="1">
    <w:name w:val="WW8Num1z5"/>
    <w:uiPriority w:val="99"/>
    <w:qFormat/>
    <w:rsid w:val="005c2cac"/>
    <w:rPr/>
  </w:style>
  <w:style w:type="character" w:styleId="WW8Num1z6" w:customStyle="1">
    <w:name w:val="WW8Num1z6"/>
    <w:uiPriority w:val="99"/>
    <w:qFormat/>
    <w:rsid w:val="005c2cac"/>
    <w:rPr/>
  </w:style>
  <w:style w:type="character" w:styleId="WW8Num1z7" w:customStyle="1">
    <w:name w:val="WW8Num1z7"/>
    <w:uiPriority w:val="99"/>
    <w:qFormat/>
    <w:rsid w:val="005c2cac"/>
    <w:rPr/>
  </w:style>
  <w:style w:type="character" w:styleId="WW8Num1z8" w:customStyle="1">
    <w:name w:val="WW8Num1z8"/>
    <w:uiPriority w:val="99"/>
    <w:qFormat/>
    <w:rsid w:val="005c2cac"/>
    <w:rPr/>
  </w:style>
  <w:style w:type="character" w:styleId="WW8Num2z0" w:customStyle="1">
    <w:name w:val="WW8Num2z0"/>
    <w:uiPriority w:val="99"/>
    <w:qFormat/>
    <w:rsid w:val="005c2cac"/>
    <w:rPr>
      <w:lang w:val="hr-HR"/>
    </w:rPr>
  </w:style>
  <w:style w:type="character" w:styleId="WW8Num3z0" w:customStyle="1">
    <w:name w:val="WW8Num3z0"/>
    <w:uiPriority w:val="99"/>
    <w:qFormat/>
    <w:rsid w:val="005c2cac"/>
    <w:rPr/>
  </w:style>
  <w:style w:type="character" w:styleId="WW8Num4z0" w:customStyle="1">
    <w:name w:val="WW8Num4z0"/>
    <w:uiPriority w:val="99"/>
    <w:qFormat/>
    <w:rsid w:val="005c2cac"/>
    <w:rPr>
      <w:rFonts w:ascii="Times New Roman" w:hAnsi="Times New Roman"/>
      <w:color w:val="00000A"/>
      <w:lang w:val="hr-HR"/>
    </w:rPr>
  </w:style>
  <w:style w:type="character" w:styleId="Zadanifontodlomka2" w:customStyle="1">
    <w:name w:val="Zadani font odlomka2"/>
    <w:uiPriority w:val="99"/>
    <w:qFormat/>
    <w:rsid w:val="005c2cac"/>
    <w:rPr/>
  </w:style>
  <w:style w:type="character" w:styleId="WW8Num4z1" w:customStyle="1">
    <w:name w:val="WW8Num4z1"/>
    <w:uiPriority w:val="99"/>
    <w:qFormat/>
    <w:rsid w:val="005c2cac"/>
    <w:rPr/>
  </w:style>
  <w:style w:type="character" w:styleId="WW8Num4z2" w:customStyle="1">
    <w:name w:val="WW8Num4z2"/>
    <w:uiPriority w:val="99"/>
    <w:qFormat/>
    <w:rsid w:val="005c2cac"/>
    <w:rPr/>
  </w:style>
  <w:style w:type="character" w:styleId="WW8Num4z3" w:customStyle="1">
    <w:name w:val="WW8Num4z3"/>
    <w:uiPriority w:val="99"/>
    <w:qFormat/>
    <w:rsid w:val="005c2cac"/>
    <w:rPr/>
  </w:style>
  <w:style w:type="character" w:styleId="WW8Num4z4" w:customStyle="1">
    <w:name w:val="WW8Num4z4"/>
    <w:uiPriority w:val="99"/>
    <w:qFormat/>
    <w:rsid w:val="005c2cac"/>
    <w:rPr/>
  </w:style>
  <w:style w:type="character" w:styleId="WW8Num4z5" w:customStyle="1">
    <w:name w:val="WW8Num4z5"/>
    <w:uiPriority w:val="99"/>
    <w:qFormat/>
    <w:rsid w:val="005c2cac"/>
    <w:rPr/>
  </w:style>
  <w:style w:type="character" w:styleId="WW8Num4z6" w:customStyle="1">
    <w:name w:val="WW8Num4z6"/>
    <w:uiPriority w:val="99"/>
    <w:qFormat/>
    <w:rsid w:val="005c2cac"/>
    <w:rPr/>
  </w:style>
  <w:style w:type="character" w:styleId="WW8Num4z7" w:customStyle="1">
    <w:name w:val="WW8Num4z7"/>
    <w:uiPriority w:val="99"/>
    <w:qFormat/>
    <w:rsid w:val="005c2cac"/>
    <w:rPr/>
  </w:style>
  <w:style w:type="character" w:styleId="WW8Num4z8" w:customStyle="1">
    <w:name w:val="WW8Num4z8"/>
    <w:uiPriority w:val="99"/>
    <w:qFormat/>
    <w:rsid w:val="005c2cac"/>
    <w:rPr/>
  </w:style>
  <w:style w:type="character" w:styleId="WW8Num3z1" w:customStyle="1">
    <w:name w:val="WW8Num3z1"/>
    <w:uiPriority w:val="99"/>
    <w:qFormat/>
    <w:rsid w:val="005c2cac"/>
    <w:rPr/>
  </w:style>
  <w:style w:type="character" w:styleId="WW8Num3z2" w:customStyle="1">
    <w:name w:val="WW8Num3z2"/>
    <w:uiPriority w:val="99"/>
    <w:qFormat/>
    <w:rsid w:val="005c2cac"/>
    <w:rPr/>
  </w:style>
  <w:style w:type="character" w:styleId="WW8Num3z3" w:customStyle="1">
    <w:name w:val="WW8Num3z3"/>
    <w:uiPriority w:val="99"/>
    <w:qFormat/>
    <w:rsid w:val="005c2cac"/>
    <w:rPr/>
  </w:style>
  <w:style w:type="character" w:styleId="WW8Num3z4" w:customStyle="1">
    <w:name w:val="WW8Num3z4"/>
    <w:uiPriority w:val="99"/>
    <w:qFormat/>
    <w:rsid w:val="005c2cac"/>
    <w:rPr/>
  </w:style>
  <w:style w:type="character" w:styleId="WW8Num3z5" w:customStyle="1">
    <w:name w:val="WW8Num3z5"/>
    <w:uiPriority w:val="99"/>
    <w:qFormat/>
    <w:rsid w:val="005c2cac"/>
    <w:rPr/>
  </w:style>
  <w:style w:type="character" w:styleId="WW8Num3z6" w:customStyle="1">
    <w:name w:val="WW8Num3z6"/>
    <w:uiPriority w:val="99"/>
    <w:qFormat/>
    <w:rsid w:val="005c2cac"/>
    <w:rPr/>
  </w:style>
  <w:style w:type="character" w:styleId="WW8Num3z7" w:customStyle="1">
    <w:name w:val="WW8Num3z7"/>
    <w:uiPriority w:val="99"/>
    <w:qFormat/>
    <w:rsid w:val="005c2cac"/>
    <w:rPr/>
  </w:style>
  <w:style w:type="character" w:styleId="WW8Num3z8" w:customStyle="1">
    <w:name w:val="WW8Num3z8"/>
    <w:uiPriority w:val="99"/>
    <w:qFormat/>
    <w:rsid w:val="005c2cac"/>
    <w:rPr/>
  </w:style>
  <w:style w:type="character" w:styleId="WW8Num5z0" w:customStyle="1">
    <w:name w:val="WW8Num5z0"/>
    <w:uiPriority w:val="99"/>
    <w:qFormat/>
    <w:rsid w:val="005c2cac"/>
    <w:rPr/>
  </w:style>
  <w:style w:type="character" w:styleId="WW8Num5z1" w:customStyle="1">
    <w:name w:val="WW8Num5z1"/>
    <w:uiPriority w:val="99"/>
    <w:qFormat/>
    <w:rsid w:val="005c2cac"/>
    <w:rPr/>
  </w:style>
  <w:style w:type="character" w:styleId="WW8Num5z2" w:customStyle="1">
    <w:name w:val="WW8Num5z2"/>
    <w:uiPriority w:val="99"/>
    <w:qFormat/>
    <w:rsid w:val="005c2cac"/>
    <w:rPr/>
  </w:style>
  <w:style w:type="character" w:styleId="WW8Num5z3" w:customStyle="1">
    <w:name w:val="WW8Num5z3"/>
    <w:uiPriority w:val="99"/>
    <w:qFormat/>
    <w:rsid w:val="005c2cac"/>
    <w:rPr/>
  </w:style>
  <w:style w:type="character" w:styleId="WW8Num5z4" w:customStyle="1">
    <w:name w:val="WW8Num5z4"/>
    <w:uiPriority w:val="99"/>
    <w:qFormat/>
    <w:rsid w:val="005c2cac"/>
    <w:rPr/>
  </w:style>
  <w:style w:type="character" w:styleId="WW8Num5z5" w:customStyle="1">
    <w:name w:val="WW8Num5z5"/>
    <w:uiPriority w:val="99"/>
    <w:qFormat/>
    <w:rsid w:val="005c2cac"/>
    <w:rPr/>
  </w:style>
  <w:style w:type="character" w:styleId="WW8Num5z6" w:customStyle="1">
    <w:name w:val="WW8Num5z6"/>
    <w:uiPriority w:val="99"/>
    <w:qFormat/>
    <w:rsid w:val="005c2cac"/>
    <w:rPr/>
  </w:style>
  <w:style w:type="character" w:styleId="WW8Num5z7" w:customStyle="1">
    <w:name w:val="WW8Num5z7"/>
    <w:uiPriority w:val="99"/>
    <w:qFormat/>
    <w:rsid w:val="005c2cac"/>
    <w:rPr/>
  </w:style>
  <w:style w:type="character" w:styleId="WW8Num5z8" w:customStyle="1">
    <w:name w:val="WW8Num5z8"/>
    <w:uiPriority w:val="99"/>
    <w:qFormat/>
    <w:rsid w:val="005c2cac"/>
    <w:rPr/>
  </w:style>
  <w:style w:type="character" w:styleId="WW8Num6z0" w:customStyle="1">
    <w:name w:val="WW8Num6z0"/>
    <w:uiPriority w:val="99"/>
    <w:qFormat/>
    <w:rsid w:val="005c2cac"/>
    <w:rPr>
      <w:rFonts w:ascii="Times New Roman" w:hAnsi="Times New Roman"/>
      <w:color w:val="FF6600"/>
      <w:lang w:val="hr-HR"/>
    </w:rPr>
  </w:style>
  <w:style w:type="character" w:styleId="WW8Num6z1" w:customStyle="1">
    <w:name w:val="WW8Num6z1"/>
    <w:uiPriority w:val="99"/>
    <w:qFormat/>
    <w:rsid w:val="005c2cac"/>
    <w:rPr>
      <w:rFonts w:ascii="Courier New" w:hAnsi="Courier New"/>
    </w:rPr>
  </w:style>
  <w:style w:type="character" w:styleId="WW8Num6z2" w:customStyle="1">
    <w:name w:val="WW8Num6z2"/>
    <w:uiPriority w:val="99"/>
    <w:qFormat/>
    <w:rsid w:val="005c2cac"/>
    <w:rPr>
      <w:rFonts w:ascii="Wingdings" w:hAnsi="Wingdings"/>
    </w:rPr>
  </w:style>
  <w:style w:type="character" w:styleId="WW8Num6z3" w:customStyle="1">
    <w:name w:val="WW8Num6z3"/>
    <w:uiPriority w:val="99"/>
    <w:qFormat/>
    <w:rsid w:val="005c2cac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5c2cac"/>
    <w:rPr/>
  </w:style>
  <w:style w:type="character" w:styleId="Pagenumber">
    <w:name w:val="page number"/>
    <w:basedOn w:val="Zadanifontodlomka1"/>
    <w:uiPriority w:val="99"/>
    <w:qFormat/>
    <w:rsid w:val="005c2cac"/>
    <w:rPr>
      <w:rFonts w:cs="Times New Roman"/>
    </w:rPr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sid w:val="005d4f1f"/>
    <w:rPr>
      <w:rFonts w:cs="Times New Roman"/>
      <w:sz w:val="24"/>
      <w:szCs w:val="24"/>
      <w:lang w:val="en-GB" w:eastAsia="zh-C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5d4f1f"/>
    <w:rPr>
      <w:rFonts w:cs="Times New Roman"/>
      <w:sz w:val="2"/>
      <w:lang w:val="en-GB" w:eastAsia="zh-CN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locked/>
    <w:rsid w:val="005d4f1f"/>
    <w:rPr>
      <w:rFonts w:cs="Times New Roman"/>
      <w:sz w:val="24"/>
      <w:szCs w:val="24"/>
      <w:lang w:val="en-GB" w:eastAsia="zh-CN"/>
    </w:rPr>
  </w:style>
  <w:style w:type="character" w:styleId="NaslovChar" w:customStyle="1">
    <w:name w:val="Naslov Char"/>
    <w:basedOn w:val="DefaultParagraphFont"/>
    <w:link w:val="Naslov"/>
    <w:uiPriority w:val="99"/>
    <w:qFormat/>
    <w:locked/>
    <w:rsid w:val="005d4f1f"/>
    <w:rPr>
      <w:rFonts w:ascii="Cambria" w:hAnsi="Cambria" w:cs="Times New Roman"/>
      <w:b/>
      <w:bCs/>
      <w:kern w:val="2"/>
      <w:sz w:val="32"/>
      <w:szCs w:val="32"/>
      <w:lang w:val="en-GB" w:eastAsia="zh-CN"/>
    </w:rPr>
  </w:style>
  <w:style w:type="character" w:styleId="PodnaslovChar" w:customStyle="1">
    <w:name w:val="Podnaslov Char"/>
    <w:basedOn w:val="DefaultParagraphFont"/>
    <w:link w:val="Podnaslov"/>
    <w:uiPriority w:val="99"/>
    <w:qFormat/>
    <w:locked/>
    <w:rsid w:val="005d4f1f"/>
    <w:rPr>
      <w:rFonts w:ascii="Cambria" w:hAnsi="Cambria" w:cs="Times New Roman"/>
      <w:sz w:val="24"/>
      <w:szCs w:val="24"/>
      <w:lang w:val="en-GB" w:eastAsia="zh-CN"/>
    </w:rPr>
  </w:style>
  <w:style w:type="character" w:styleId="Kurziv" w:customStyle="1">
    <w:name w:val="kurziv"/>
    <w:uiPriority w:val="99"/>
    <w:qFormat/>
    <w:rsid w:val="00a344c8"/>
    <w:rPr/>
  </w:style>
  <w:style w:type="paragraph" w:styleId="Stilnaslova" w:customStyle="1">
    <w:name w:val="Stil naslova"/>
    <w:basedOn w:val="Normal"/>
    <w:next w:val="Tijeloteksta"/>
    <w:uiPriority w:val="99"/>
    <w:qFormat/>
    <w:rsid w:val="005c2ca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c2cac"/>
    <w:pPr>
      <w:jc w:val="both"/>
    </w:pPr>
    <w:rPr>
      <w:lang w:val="hr-HR"/>
    </w:rPr>
  </w:style>
  <w:style w:type="paragraph" w:styleId="Popis">
    <w:name w:val="List"/>
    <w:basedOn w:val="Tijeloteksta"/>
    <w:uiPriority w:val="99"/>
    <w:rsid w:val="005c2cac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c2cac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5c2cac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5c2cac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baloniaChar"/>
    <w:uiPriority w:val="99"/>
    <w:qFormat/>
    <w:rsid w:val="005c2cac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5c2ca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 w:customStyle="1">
    <w:name w:val="Sadržaj okvira"/>
    <w:basedOn w:val="Normal"/>
    <w:uiPriority w:val="99"/>
    <w:qFormat/>
    <w:rsid w:val="005c2cac"/>
    <w:pPr/>
    <w:rPr/>
  </w:style>
  <w:style w:type="paragraph" w:styleId="Citati" w:customStyle="1">
    <w:name w:val="Citati"/>
    <w:basedOn w:val="Normal"/>
    <w:uiPriority w:val="99"/>
    <w:qFormat/>
    <w:rsid w:val="005c2cac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NaslovChar"/>
    <w:uiPriority w:val="99"/>
    <w:qFormat/>
    <w:rsid w:val="005c2cac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5c2cac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LibreOffice/6.3.1.2$Windows_X86_64 LibreOffice_project/b79626edf0065ac373bd1df5c28bd630b4424273</Application>
  <Pages>5</Pages>
  <Words>614</Words>
  <Characters>4257</Characters>
  <CharactersWithSpaces>6482</CharactersWithSpaces>
  <Paragraphs>89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2019-12-18T09:20:00Z</dcterms:created>
  <dc:creator>Općina</dc:creator>
  <dc:description/>
  <dc:language>hr-HR</dc:language>
  <cp:lastModifiedBy/>
  <cp:lastPrinted>2019-03-01T06:59:00Z</cp:lastPrinted>
  <dcterms:modified xsi:type="dcterms:W3CDTF">2019-12-31T08:00:03Z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